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070A" w:rsidRDefault="00EA56A1">
      <w:pPr>
        <w:jc w:val="center"/>
      </w:pPr>
      <w:r>
        <w:rPr>
          <w:b/>
          <w:sz w:val="30"/>
        </w:rPr>
        <w:t>RAPORT Z PRZEPROWADZONYCH ĆWICZEŃ ŁĄCZNOŚCI KRYZYSOWEJ</w:t>
      </w:r>
    </w:p>
    <w:p w:rsidR="0077070A" w:rsidRDefault="00EA56A1">
      <w:pPr>
        <w:jc w:val="center"/>
      </w:pPr>
      <w:r>
        <w:rPr>
          <w:b/>
        </w:rPr>
        <w:t>Data przeprowadzenia ćwiczeń: 14 września 2026 r.</w:t>
      </w:r>
    </w:p>
    <w:p w:rsidR="0077070A" w:rsidRDefault="00EA56A1">
      <w:r>
        <w:rPr>
          <w:b/>
          <w:sz w:val="24"/>
        </w:rPr>
        <w:t>1. Cel ćwiczeń</w:t>
      </w:r>
    </w:p>
    <w:p w:rsidR="0077070A" w:rsidRDefault="00EA56A1">
      <w:pPr>
        <w:spacing w:after="120"/>
      </w:pPr>
      <w:r>
        <w:t xml:space="preserve">Celem ćwiczeń było sprawdzenie możliwości nawiązania i utrzymania dwustronnej łączności radiowej pomiędzy rozproszonymi stacjami, z </w:t>
      </w:r>
      <w:r>
        <w:t>wykorzystaniem różnych pasm radiowych, rodzajów emisji oraz konfiguracji antenowych.</w:t>
      </w:r>
    </w:p>
    <w:p w:rsidR="0077070A" w:rsidRDefault="00EA56A1">
      <w:pPr>
        <w:spacing w:after="120"/>
      </w:pPr>
      <w:r>
        <w:t>W ramach prób wykorzystano pasma 2 m (145 MHz), 10 m (28 MHz) oraz 11 m (CB). Szczególną uwagę zwrócono na możliwość wykorzystania poszczególnych pasm do zapewnienia łączn</w:t>
      </w:r>
      <w:r>
        <w:t>ości w ramach Sieci Łączności Kryzysowej.</w:t>
      </w:r>
    </w:p>
    <w:p w:rsidR="0077070A" w:rsidRDefault="00EA56A1">
      <w:r>
        <w:rPr>
          <w:b/>
          <w:sz w:val="24"/>
        </w:rPr>
        <w:t>2. Uczestnicy i lokalizacja stacji</w:t>
      </w:r>
    </w:p>
    <w:p w:rsidR="0077070A" w:rsidRDefault="00EA56A1">
      <w:pPr>
        <w:spacing w:after="120"/>
      </w:pPr>
      <w:r>
        <w:t>W ćwiczeniach uczestniczyły następujące stacje:</w:t>
      </w:r>
    </w:p>
    <w:p w:rsidR="0077070A" w:rsidRDefault="00EA56A1">
      <w:pPr>
        <w:spacing w:after="120"/>
      </w:pPr>
      <w:r>
        <w:t>• Maciej SQ3MKP/m – okolice Krzesin,</w:t>
      </w:r>
      <w:r>
        <w:br/>
        <w:t>• Szymon SQ3DZG – Kostrzyn Wielkopolski,</w:t>
      </w:r>
      <w:r>
        <w:br/>
        <w:t>• Bartek SP3TLZ – Buk,</w:t>
      </w:r>
      <w:r>
        <w:br/>
        <w:t>• Grzegorz SP3VZY – Biedrusko.</w:t>
      </w:r>
    </w:p>
    <w:p w:rsidR="0077070A" w:rsidRDefault="00EA56A1">
      <w:pPr>
        <w:spacing w:after="120"/>
      </w:pPr>
      <w:r>
        <w:t>Ze względu na stosunkowo duże odległości pomiędzy stacjami oraz niewielką liczbę uczestników, oprócz podstawowej próby łączności w paśmie 2 m przeprowadzono również próby w pasmach 11 m i 10 m.</w:t>
      </w:r>
    </w:p>
    <w:p w:rsidR="0077070A" w:rsidRDefault="00EA56A1">
      <w:pPr>
        <w:spacing w:after="120"/>
      </w:pPr>
      <w:r>
        <w:t xml:space="preserve">Celem dodatkowych prób było sprawdzenie możliwości uzyskania </w:t>
      </w:r>
      <w:r>
        <w:t>łączności na drodze fali przyziemnej oraz określenie praktycznej przydatności tych pasm w warunkach zbliżonych do potencjalnego wykorzystania kryzysowego.</w:t>
      </w:r>
    </w:p>
    <w:p w:rsidR="0077070A" w:rsidRDefault="00EA56A1">
      <w:r>
        <w:rPr>
          <w:b/>
          <w:sz w:val="24"/>
        </w:rPr>
        <w:t>3. Próba łączności w paśmie 2 m</w:t>
      </w:r>
    </w:p>
    <w:p w:rsidR="0077070A" w:rsidRDefault="00EA56A1">
      <w:pPr>
        <w:spacing w:after="120"/>
      </w:pPr>
      <w:r>
        <w:t>Po nawiązaniu łączności w paśmie 2 m przeprowadzono wymianę raportów,</w:t>
      </w:r>
      <w:r>
        <w:t xml:space="preserve"> uzyskując raporty 59. Następnie utworzono dwie pary stacji w celu przeprowadzenia prób w wyższych pasmach.</w:t>
      </w:r>
    </w:p>
    <w:p w:rsidR="0077070A" w:rsidRDefault="00EA56A1">
      <w:pPr>
        <w:spacing w:after="120"/>
      </w:pPr>
      <w:r>
        <w:t>Uzyskany wynik potwierdził możliwość skutecznej wymiany korespondencji pomiędzy uczestniczącymi stacjami w paśmie 2 m w warunkach przeprowadzonego ć</w:t>
      </w:r>
      <w:r>
        <w:t>wiczenia.</w:t>
      </w:r>
    </w:p>
    <w:p w:rsidR="0077070A" w:rsidRDefault="00EA56A1">
      <w:r>
        <w:rPr>
          <w:b/>
          <w:sz w:val="24"/>
        </w:rPr>
        <w:t>4. Próba nr 1 – pasmo 11 m (CB)</w:t>
      </w:r>
    </w:p>
    <w:p w:rsidR="0077070A" w:rsidRDefault="00EA56A1">
      <w:pPr>
        <w:spacing w:after="120"/>
      </w:pPr>
      <w:r>
        <w:t>Stacje: SQ3MKP/m – SP3VZY</w:t>
      </w:r>
      <w:r>
        <w:br/>
        <w:t>Odległość: 18 km</w:t>
      </w:r>
      <w:r>
        <w:br/>
        <w:t>Emisja: AM</w:t>
      </w:r>
      <w:r>
        <w:br/>
        <w:t>Moc: maks. 4 W</w:t>
      </w:r>
      <w:r>
        <w:br/>
        <w:t>Antena SQ3MKP/m: typowa samochodowa antena CB</w:t>
      </w:r>
      <w:r>
        <w:br/>
        <w:t>Antena SP3VZY: pionowa antena półfalowa, zamontowana na maszcie o wysokości 6 m nad poziomem gruntu</w:t>
      </w:r>
      <w:r>
        <w:t>.</w:t>
      </w:r>
    </w:p>
    <w:p w:rsidR="0077070A" w:rsidRDefault="00EA56A1">
      <w:pPr>
        <w:spacing w:after="120"/>
      </w:pPr>
      <w:r>
        <w:lastRenderedPageBreak/>
        <w:t>Pomimo wielokrotnych prób nie uzyskano obustronnej łączności.</w:t>
      </w:r>
    </w:p>
    <w:p w:rsidR="0077070A" w:rsidRDefault="00EA56A1">
      <w:pPr>
        <w:spacing w:after="120"/>
      </w:pPr>
      <w:r>
        <w:t>Stacja SQ3MKP/m odbierała sygnał SP3VZY w sposób zrozumiały. W kierunku przeciwnym nie stwierdzono jednak odbioru sygnału umożliwiającego skuteczną wymianę korespondencji.</w:t>
      </w:r>
    </w:p>
    <w:p w:rsidR="0077070A" w:rsidRDefault="00EA56A1">
      <w:r>
        <w:rPr>
          <w:b/>
          <w:sz w:val="24"/>
        </w:rPr>
        <w:t>Wynik próby</w:t>
      </w:r>
    </w:p>
    <w:p w:rsidR="0077070A" w:rsidRDefault="00EA56A1">
      <w:pPr>
        <w:spacing w:after="120"/>
      </w:pPr>
      <w:r>
        <w:t>Na dysta</w:t>
      </w:r>
      <w:r>
        <w:t>nsie 18 km, w warunkach przeprowadzonego ćwiczenia, nie uzyskano stabilnej, dwustronnej łączności pomiędzy stacjami CB.</w:t>
      </w:r>
    </w:p>
    <w:p w:rsidR="0077070A" w:rsidRDefault="00EA56A1">
      <w:r>
        <w:rPr>
          <w:b/>
          <w:sz w:val="24"/>
        </w:rPr>
        <w:t>Wniosek</w:t>
      </w:r>
    </w:p>
    <w:p w:rsidR="0077070A" w:rsidRDefault="00EA56A1">
      <w:pPr>
        <w:spacing w:after="120"/>
      </w:pPr>
      <w:r>
        <w:t>Przeprowadzona próba wskazuje na ograniczoną przydatność łączności CB do bezpośredniej, dwustronnej wymiany pełnej korespondencj</w:t>
      </w:r>
      <w:r>
        <w:t>i na dystansach rzędu kilkunastu kilometrów w zastosowanej konfiguracji sprzętowej i antenowej.</w:t>
      </w:r>
    </w:p>
    <w:p w:rsidR="0077070A" w:rsidRDefault="00EA56A1">
      <w:pPr>
        <w:spacing w:after="120"/>
      </w:pPr>
      <w:r>
        <w:t>Jednocześnie pasmo CB może mieć zastosowanie jako uzupełniający lub zastępczy kanał łączności pomiędzy blisko położonymi stacjami, a także do przekazywania info</w:t>
      </w:r>
      <w:r>
        <w:t>rmacji metodą sztafetową pomiędzy kolejnymi stacjami sieci.</w:t>
      </w:r>
    </w:p>
    <w:p w:rsidR="0077070A" w:rsidRDefault="00EA56A1">
      <w:pPr>
        <w:spacing w:after="120"/>
      </w:pPr>
      <w:r>
        <w:t>Należy jednak przeprowadzić większą liczbę prób w różnych warunkach terenowych, aby określić rzeczywisty praktyczny zasięg takiej łączności.</w:t>
      </w:r>
    </w:p>
    <w:p w:rsidR="0077070A" w:rsidRDefault="00EA56A1">
      <w:r>
        <w:rPr>
          <w:b/>
          <w:sz w:val="24"/>
        </w:rPr>
        <w:t>5. Próba nr 2 – pasmo 10 m</w:t>
      </w:r>
    </w:p>
    <w:p w:rsidR="0077070A" w:rsidRDefault="00EA56A1">
      <w:pPr>
        <w:spacing w:after="120"/>
      </w:pPr>
      <w:r>
        <w:t>Stacje: SP3TLZ – SP3VZY</w:t>
      </w:r>
      <w:r>
        <w:br/>
        <w:t>Odle</w:t>
      </w:r>
      <w:r>
        <w:t>głość: 30 km</w:t>
      </w:r>
      <w:r>
        <w:br/>
        <w:t>Emisja FM: 100 W</w:t>
      </w:r>
      <w:r>
        <w:br/>
        <w:t>Emisja SSB: 100 W</w:t>
      </w:r>
      <w:r>
        <w:br/>
        <w:t>Antena SP3TLZ: 2-elementowa antena Delta</w:t>
      </w:r>
      <w:r>
        <w:br/>
        <w:t>Antena SP3VZY: GP7.</w:t>
      </w:r>
    </w:p>
    <w:p w:rsidR="0077070A" w:rsidRDefault="00EA56A1">
      <w:pPr>
        <w:spacing w:after="120"/>
      </w:pPr>
      <w:r>
        <w:t>Wielokrotne próby nawiązania łączności przy wykorzystaniu emisji FM nie przyniosły rezultatu.</w:t>
      </w:r>
    </w:p>
    <w:p w:rsidR="0077070A" w:rsidRDefault="00EA56A1">
      <w:pPr>
        <w:spacing w:after="120"/>
      </w:pPr>
      <w:r>
        <w:t>Po zmianie rodzaju emisji na SSB nawiązano obustronną</w:t>
      </w:r>
      <w:r>
        <w:t xml:space="preserve"> łączność. Uzyskano raporty:</w:t>
      </w:r>
      <w:r>
        <w:br/>
        <w:t>SP3TLZ → SP3VZY: 45</w:t>
      </w:r>
      <w:r>
        <w:br/>
        <w:t>SP3VZY → SP3TLZ: 45</w:t>
      </w:r>
    </w:p>
    <w:p w:rsidR="0077070A" w:rsidRDefault="00EA56A1">
      <w:r>
        <w:rPr>
          <w:b/>
          <w:sz w:val="24"/>
        </w:rPr>
        <w:t>Wynik próby</w:t>
      </w:r>
    </w:p>
    <w:p w:rsidR="0077070A" w:rsidRDefault="00EA56A1">
      <w:pPr>
        <w:spacing w:after="120"/>
      </w:pPr>
      <w:r>
        <w:t>Na dystansie 30 km nie uzyskano łączności przy zastosowaniu emisji FM. Po przejściu na emisję SSB uzyskano stabilną, obustronną łączność z raportami 45/45.</w:t>
      </w:r>
    </w:p>
    <w:p w:rsidR="0077070A" w:rsidRDefault="00EA56A1">
      <w:r>
        <w:rPr>
          <w:b/>
          <w:sz w:val="24"/>
        </w:rPr>
        <w:t>Wniosek</w:t>
      </w:r>
    </w:p>
    <w:p w:rsidR="0077070A" w:rsidRDefault="00EA56A1">
      <w:pPr>
        <w:spacing w:after="120"/>
      </w:pPr>
      <w:r>
        <w:t xml:space="preserve">Wynik </w:t>
      </w:r>
      <w:r>
        <w:t>przeprowadzonej próby wskazuje na wyraźnie większą skuteczność emisji SSB w stosunku do FM przy zastosowaniu porównywalnej mocy nadajnika.</w:t>
      </w:r>
    </w:p>
    <w:p w:rsidR="0077070A" w:rsidRDefault="00EA56A1">
      <w:pPr>
        <w:spacing w:after="120"/>
      </w:pPr>
      <w:r>
        <w:t>Nie należy jednak na podstawie pojedynczej próby przyjmować dystansu 20–30 km jako gwarantowanego zasięgu łączności w</w:t>
      </w:r>
      <w:r>
        <w:t xml:space="preserve"> paśmie 10 m. Rzeczywisty zasięg będzie zależał </w:t>
      </w:r>
      <w:r>
        <w:lastRenderedPageBreak/>
        <w:t>m.in. od lokalizacji i wysokości anten, ich charakterystyki, polaryzacji, ukształtowania terenu, zabudowy oraz aktualnych warunków propagacyjnych.</w:t>
      </w:r>
    </w:p>
    <w:p w:rsidR="0077070A" w:rsidRDefault="00EA56A1">
      <w:r>
        <w:rPr>
          <w:b/>
          <w:sz w:val="24"/>
        </w:rPr>
        <w:t>6. Znaczenie polaryzacji anten</w:t>
      </w:r>
    </w:p>
    <w:p w:rsidR="0077070A" w:rsidRDefault="00EA56A1">
      <w:pPr>
        <w:spacing w:after="120"/>
      </w:pPr>
      <w:r>
        <w:t>Podczas projektowania i organi</w:t>
      </w:r>
      <w:r>
        <w:t>zacji łączności należy uwzględnić zgodność polaryzacji anten nadawczej i odbiorczej.</w:t>
      </w:r>
    </w:p>
    <w:p w:rsidR="0077070A" w:rsidRDefault="00EA56A1">
      <w:pPr>
        <w:spacing w:after="120"/>
      </w:pPr>
      <w:r>
        <w:t>W przypadku niezgodności polaryzacji, np. zastosowania anten o polaryzacji pionowej i poziomej, może wystąpić znaczne dodatkowe tłumienie sygnału. Jego rzeczywista wartość</w:t>
      </w:r>
      <w:r>
        <w:t xml:space="preserve"> zależy od warunków propagacyjnych, geometrii toru radiowego, rodzaju anten oraz występujących odbić i może osiągać wartości rzędu kilkunastu–kilkudziesięciu decybeli.</w:t>
      </w:r>
    </w:p>
    <w:p w:rsidR="0077070A" w:rsidRDefault="00EA56A1">
      <w:pPr>
        <w:spacing w:after="120"/>
      </w:pPr>
      <w:r>
        <w:t>W omawianej próbie antena SP3TLZ miała polaryzację pionową, dzięki czemu nie wystąpiło z</w:t>
      </w:r>
      <w:r>
        <w:t>asadnicze niedopasowanie polaryzacji względem pionowo spolaryzowanej anteny GP7 używanej przez SP3VZY.</w:t>
      </w:r>
    </w:p>
    <w:p w:rsidR="0077070A" w:rsidRDefault="00EA56A1">
      <w:r>
        <w:rPr>
          <w:b/>
          <w:sz w:val="24"/>
        </w:rPr>
        <w:t>7. Analiza sprawności energetycznej</w:t>
      </w:r>
    </w:p>
    <w:p w:rsidR="0077070A" w:rsidRDefault="00EA56A1">
      <w:pPr>
        <w:spacing w:after="120"/>
      </w:pPr>
      <w:r>
        <w:t>Z punktu widzenia organizacji awaryjnego systemu łączności istotnym parametrem jest nie tylko osiągany zasięg, ale ró</w:t>
      </w:r>
      <w:r>
        <w:t>wnież zapotrzebowanie energetyczne urządzeń.</w:t>
      </w:r>
    </w:p>
    <w:p w:rsidR="0077070A" w:rsidRDefault="00EA56A1">
      <w:pPr>
        <w:spacing w:after="120"/>
      </w:pPr>
      <w:r>
        <w:t>W przypadku pracy z wykorzystaniem zasilania awaryjnego, np. akumulatorów lub agregatu prądotwórczego, wzrost mocy nadajnika powoduje zwiększenie zapotrzebowania na energię.</w:t>
      </w:r>
    </w:p>
    <w:p w:rsidR="0077070A" w:rsidRDefault="00EA56A1">
      <w:pPr>
        <w:spacing w:after="120"/>
      </w:pPr>
      <w:r>
        <w:t>Dlatego przy projektowaniu Sieci Łącz</w:t>
      </w:r>
      <w:r>
        <w:t>ności Kryzysowej należy analizować łącznie:</w:t>
      </w:r>
    </w:p>
    <w:p w:rsidR="0077070A" w:rsidRDefault="00EA56A1">
      <w:pPr>
        <w:spacing w:after="120"/>
      </w:pPr>
      <w:r>
        <w:t>• wymaganą jakość łączności,</w:t>
      </w:r>
      <w:r>
        <w:br/>
        <w:t>• zakładany zasięg,</w:t>
      </w:r>
      <w:r>
        <w:br/>
        <w:t>• moc nadajnika,</w:t>
      </w:r>
      <w:r>
        <w:br/>
        <w:t>• sprawność i zysk zastosowanych anten,</w:t>
      </w:r>
      <w:r>
        <w:br/>
        <w:t>• lokalizację oraz wysokość anten,</w:t>
      </w:r>
      <w:r>
        <w:br/>
        <w:t>• pobór energii urządzeń,</w:t>
      </w:r>
      <w:r>
        <w:br/>
        <w:t>• dostępność awaryjnych źródeł zasilania.</w:t>
      </w:r>
    </w:p>
    <w:p w:rsidR="0077070A" w:rsidRDefault="00EA56A1">
      <w:pPr>
        <w:spacing w:after="120"/>
      </w:pPr>
      <w:r>
        <w:t>W t</w:t>
      </w:r>
      <w:r>
        <w:t>ym kontekście wykorzystanie pasma 10 m wymaga dalszych prób pozwalających określić relację pomiędzy osiąganym zasięgiem a wymaganym poziomem mocy i zapotrzebowaniem energetycznym stacji.</w:t>
      </w:r>
    </w:p>
    <w:p w:rsidR="0077070A" w:rsidRDefault="00EA56A1">
      <w:r>
        <w:rPr>
          <w:b/>
          <w:sz w:val="24"/>
        </w:rPr>
        <w:t>8. Wnioski końcowe</w:t>
      </w:r>
    </w:p>
    <w:p w:rsidR="0077070A" w:rsidRDefault="00EA56A1">
      <w:pPr>
        <w:spacing w:after="120"/>
      </w:pPr>
      <w:r>
        <w:t>8.1. Pasmo 11 m – CB</w:t>
      </w:r>
      <w:r>
        <w:br/>
        <w:t>Przeprowadzona próba na dysta</w:t>
      </w:r>
      <w:r>
        <w:t xml:space="preserve">nsie 18 km nie doprowadziła do </w:t>
      </w:r>
      <w:proofErr w:type="spellStart"/>
      <w:r>
        <w:t>u</w:t>
      </w:r>
      <w:r w:rsidR="00E15C31">
        <w:t>zyskania</w:t>
      </w:r>
      <w:proofErr w:type="spellEnd"/>
      <w:r w:rsidR="00E15C31">
        <w:t xml:space="preserve"> </w:t>
      </w:r>
      <w:proofErr w:type="spellStart"/>
      <w:r w:rsidR="00E15C31">
        <w:t>obustronnej</w:t>
      </w:r>
      <w:proofErr w:type="spellEnd"/>
      <w:r w:rsidR="00E15C31">
        <w:t xml:space="preserve"> </w:t>
      </w:r>
      <w:proofErr w:type="spellStart"/>
      <w:r w:rsidR="00E15C31">
        <w:t>łączności</w:t>
      </w:r>
      <w:proofErr w:type="spellEnd"/>
      <w:r w:rsidR="00E15C31">
        <w:t>.</w:t>
      </w:r>
      <w:bookmarkStart w:id="0" w:name="_GoBack"/>
      <w:bookmarkEnd w:id="0"/>
      <w:r>
        <w:br/>
        <w:t>W zastosowanej konfiguracji pasmo CB należy traktować przede wszystkim jako uzupełniający środek łączności, szczególnie pomiędzy stacjami znajdującymi się w niewielkiej odległości od siebie.</w:t>
      </w:r>
      <w:r>
        <w:br/>
      </w:r>
      <w:r>
        <w:br/>
      </w:r>
      <w:r>
        <w:lastRenderedPageBreak/>
        <w:t>Potencjalnym sposobem zwiększenia obszaru działania może być wykorzystanie kilku stacji pośredniczących i przekazywanie informacji metodą sztafetową pomiędzy kolejnymi stacjami.</w:t>
      </w:r>
    </w:p>
    <w:p w:rsidR="0077070A" w:rsidRDefault="00EA56A1">
      <w:pPr>
        <w:spacing w:after="120"/>
      </w:pPr>
      <w:r>
        <w:t>8.2. Pasmo 10 m</w:t>
      </w:r>
      <w:r>
        <w:br/>
        <w:t>Przeprowadzona próba na dystansie 30 km wykazała brak łącznoś</w:t>
      </w:r>
      <w:r>
        <w:t>ci przy zastosowaniu FM oraz uzyskanie obustronnej łączności przy zasto</w:t>
      </w:r>
      <w:r w:rsidR="00E15C31">
        <w:t xml:space="preserve">sowaniu SSB, z </w:t>
      </w:r>
      <w:proofErr w:type="spellStart"/>
      <w:r w:rsidR="00E15C31">
        <w:t>raportami</w:t>
      </w:r>
      <w:proofErr w:type="spellEnd"/>
      <w:r w:rsidR="00E15C31">
        <w:t xml:space="preserve"> 45/45.</w:t>
      </w:r>
      <w:r>
        <w:br/>
        <w:t>Wynik wskazuje na potencjalną przydatność pasma 10 m do łączności pomiędzy oddalonymi stacjami, jednak dla określenia jego rzeczywistej przydatności w S</w:t>
      </w:r>
      <w:r>
        <w:t xml:space="preserve">ieci Łączności Kryzysowej konieczne jest </w:t>
      </w:r>
      <w:proofErr w:type="spellStart"/>
      <w:r>
        <w:t>przepr</w:t>
      </w:r>
      <w:r w:rsidR="00E15C31">
        <w:t>owadzenie</w:t>
      </w:r>
      <w:proofErr w:type="spellEnd"/>
      <w:r w:rsidR="00E15C31">
        <w:t xml:space="preserve"> </w:t>
      </w:r>
      <w:proofErr w:type="spellStart"/>
      <w:r w:rsidR="00E15C31">
        <w:t>większej</w:t>
      </w:r>
      <w:proofErr w:type="spellEnd"/>
      <w:r w:rsidR="00E15C31">
        <w:t xml:space="preserve"> </w:t>
      </w:r>
      <w:proofErr w:type="spellStart"/>
      <w:r w:rsidR="00E15C31">
        <w:t>liczby</w:t>
      </w:r>
      <w:proofErr w:type="spellEnd"/>
      <w:r w:rsidR="00E15C31">
        <w:t xml:space="preserve"> </w:t>
      </w:r>
      <w:proofErr w:type="spellStart"/>
      <w:r w:rsidR="00E15C31">
        <w:t>prób</w:t>
      </w:r>
      <w:proofErr w:type="spellEnd"/>
      <w:r w:rsidR="00E15C31">
        <w:t>.</w:t>
      </w:r>
      <w:r>
        <w:br/>
        <w:t>Szczególnie istotne będzie sprawdzenie pracy w terenie miejskim, podmiejskim, leśnym oraz o zróżnicowanym ukształtowaniu terenu.</w:t>
      </w:r>
    </w:p>
    <w:p w:rsidR="0077070A" w:rsidRDefault="00EA56A1">
      <w:pPr>
        <w:spacing w:after="120"/>
      </w:pPr>
      <w:r>
        <w:t>8.3. Pasmo 2 m</w:t>
      </w:r>
      <w:r>
        <w:br/>
        <w:t>Przeprowadzona podczas ćwiczenia</w:t>
      </w:r>
      <w:r>
        <w:t xml:space="preserve"> próba wykazała skuteczną łączność w paśmie 2 m, z wykorzystaniem emis</w:t>
      </w:r>
      <w:r w:rsidR="00E15C31">
        <w:t xml:space="preserve">ji FM i </w:t>
      </w:r>
      <w:proofErr w:type="spellStart"/>
      <w:r w:rsidR="00E15C31">
        <w:t>uzyskaniem</w:t>
      </w:r>
      <w:proofErr w:type="spellEnd"/>
      <w:r w:rsidR="00E15C31">
        <w:t xml:space="preserve"> </w:t>
      </w:r>
      <w:proofErr w:type="spellStart"/>
      <w:r w:rsidR="00E15C31">
        <w:t>raportów</w:t>
      </w:r>
      <w:proofErr w:type="spellEnd"/>
      <w:r w:rsidR="00E15C31">
        <w:t xml:space="preserve"> 59.</w:t>
      </w:r>
      <w:r>
        <w:br/>
        <w:t>Pasmo 2 m, ze względu na dostępność stosunkowo kompaktowych anten, możliwość stosowania anten montowanych na budynkach oraz dobrą przydatność do łącznośc</w:t>
      </w:r>
      <w:r>
        <w:t>i lokalnej i regionalnej, posiada istotny potencjał do wykorzystani</w:t>
      </w:r>
      <w:r w:rsidR="00E15C31">
        <w:t xml:space="preserve">a w </w:t>
      </w:r>
      <w:proofErr w:type="spellStart"/>
      <w:r w:rsidR="00E15C31">
        <w:t>Sieci</w:t>
      </w:r>
      <w:proofErr w:type="spellEnd"/>
      <w:r w:rsidR="00E15C31">
        <w:t xml:space="preserve"> </w:t>
      </w:r>
      <w:proofErr w:type="spellStart"/>
      <w:r w:rsidR="00E15C31">
        <w:t>Łączności</w:t>
      </w:r>
      <w:proofErr w:type="spellEnd"/>
      <w:r w:rsidR="00E15C31">
        <w:t xml:space="preserve"> </w:t>
      </w:r>
      <w:proofErr w:type="spellStart"/>
      <w:r w:rsidR="00E15C31">
        <w:t>Kryzysowej</w:t>
      </w:r>
      <w:proofErr w:type="spellEnd"/>
      <w:r w:rsidR="00E15C31">
        <w:t>.</w:t>
      </w:r>
      <w:r>
        <w:br/>
        <w:t>Jednocześnie należy uwzględnić wpływ zabudowy miejskiej, przeszkód terenowych oraz terenów leśnych na propagację sygnału. Szczególnie istotne mogą być przes</w:t>
      </w:r>
      <w:r>
        <w:t>zkody wykonane z żelbetu oraz lokalizacja stacji względem przeszkód terenowych.</w:t>
      </w:r>
    </w:p>
    <w:p w:rsidR="0077070A" w:rsidRDefault="00EA56A1">
      <w:r>
        <w:rPr>
          <w:b/>
          <w:sz w:val="24"/>
        </w:rPr>
        <w:t>9. Rekomendacje dotyczące kolejnych ćwiczeń</w:t>
      </w:r>
    </w:p>
    <w:p w:rsidR="0077070A" w:rsidRDefault="00EA56A1">
      <w:pPr>
        <w:spacing w:after="120"/>
      </w:pPr>
      <w:r>
        <w:t>1. zwiększenie liczby uczestniczących stacji;</w:t>
      </w:r>
      <w:r>
        <w:br/>
        <w:t>2. rozmieszczenie stacji w różnych środowiskach propagacyjnych;</w:t>
      </w:r>
      <w:r>
        <w:br/>
        <w:t>3. wykonanie prób z ty</w:t>
      </w:r>
      <w:r>
        <w:t>mi samymi stacjami przy różnych konfiguracjach anten;</w:t>
      </w:r>
      <w:r>
        <w:br/>
        <w:t>4. porównanie emisji FM i SSB przy możliwie zbliżonych warunkach;</w:t>
      </w:r>
      <w:r>
        <w:br/>
        <w:t>5. rejestrowanie raportów odbioru w obu kierunkach;</w:t>
      </w:r>
      <w:r>
        <w:br/>
        <w:t>6. określenie minimalnego poziomu sygnału zapewniającego zrozumiałą wymianę korespon</w:t>
      </w:r>
      <w:r>
        <w:t>dencji;</w:t>
      </w:r>
      <w:r>
        <w:br/>
        <w:t>7. sprawdzenie wpływu wysokości anten na jakość i stabilność łączności;</w:t>
      </w:r>
      <w:r>
        <w:br/>
        <w:t>8. przeprowadzenie prób przy zasilaniu podstawowym oraz awaryjnym;</w:t>
      </w:r>
      <w:r>
        <w:br/>
        <w:t>9. sprawdzenie możliwości wykorzystania stacji pośredniczących i łączności sztafetowej;</w:t>
      </w:r>
      <w:r>
        <w:br/>
        <w:t xml:space="preserve">10. wykonanie prób w </w:t>
      </w:r>
      <w:r>
        <w:t>terenie miejskim, podmiejskim, leśnym i otwartym.</w:t>
      </w:r>
    </w:p>
    <w:p w:rsidR="0077070A" w:rsidRDefault="00EA56A1">
      <w:pPr>
        <w:spacing w:after="120"/>
      </w:pPr>
      <w:r>
        <w:t>Dalsze ćwiczenia pozwolą określić rzeczywiste granice zastosowania poszczególnych pasm oraz opracować optymalny model wykorzystania ich w ramach Sieci Łączności Kryzysowej.</w:t>
      </w:r>
    </w:p>
    <w:p w:rsidR="0077070A" w:rsidRDefault="00E15C31" w:rsidP="00E15C31">
      <w:pPr>
        <w:ind w:left="6480"/>
      </w:pPr>
      <w:r>
        <w:rPr>
          <w:b/>
        </w:rPr>
        <w:t>Opracował:</w:t>
      </w:r>
      <w:r w:rsidR="00EA56A1">
        <w:rPr>
          <w:b/>
        </w:rPr>
        <w:br/>
      </w:r>
      <w:r w:rsidR="00EA56A1">
        <w:t>Grzegorz Jung</w:t>
      </w:r>
      <w:r w:rsidR="00EA56A1">
        <w:br/>
      </w:r>
      <w:r w:rsidR="00EA56A1">
        <w:t>SP3VZY</w:t>
      </w:r>
    </w:p>
    <w:sectPr w:rsidR="0077070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60E13"/>
    <w:rsid w:val="0077070A"/>
    <w:rsid w:val="00AA1D8D"/>
    <w:rsid w:val="00B47730"/>
    <w:rsid w:val="00CB0664"/>
    <w:rsid w:val="00E15C31"/>
    <w:rsid w:val="00EA56A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rPr>
      <w:rFonts w:ascii="Arial" w:hAnsi="Aria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rPr>
      <w:rFonts w:ascii="Arial" w:hAnsi="Aria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D790F59-1960-4224-BAD2-CC91A2C43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1131</Words>
  <Characters>6790</Characters>
  <Application>Microsoft Office Word</Application>
  <DocSecurity>0</DocSecurity>
  <Lines>56</Lines>
  <Paragraphs>15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7906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mechanik@pegaz.poznan.pl</cp:lastModifiedBy>
  <cp:revision>2</cp:revision>
  <dcterms:created xsi:type="dcterms:W3CDTF">2026-09-15T12:22:00Z</dcterms:created>
  <dcterms:modified xsi:type="dcterms:W3CDTF">2026-09-15T12:22:00Z</dcterms:modified>
</cp:coreProperties>
</file>